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40C2" w:rsidRPr="00CE703D" w:rsidRDefault="006E40C2" w:rsidP="006E40C2">
      <w:pPr>
        <w:spacing w:line="240" w:lineRule="auto"/>
        <w:rPr>
          <w:rFonts w:ascii="Times New Roman" w:hAnsi="Times New Roman"/>
          <w:b/>
          <w:bCs/>
          <w:sz w:val="28"/>
          <w:szCs w:val="28"/>
        </w:rPr>
      </w:pPr>
      <w:r w:rsidRPr="00CE703D">
        <w:rPr>
          <w:rFonts w:ascii="Times New Roman" w:hAnsi="Times New Roman"/>
          <w:b/>
          <w:bCs/>
          <w:sz w:val="28"/>
          <w:szCs w:val="28"/>
        </w:rPr>
        <w:t>Zwischen Handwerk und Kunst, zwischen Kunst und Handwerk</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Guten Tag,</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Ich würde gern zwei persönliche Erinnerungen mit Ihnen teilen. Vor ein paar Jahren wurde mein früherer Chef</w:t>
      </w:r>
      <w:r w:rsidR="004A488C" w:rsidRPr="00CE703D">
        <w:rPr>
          <w:rFonts w:ascii="Times New Roman" w:hAnsi="Times New Roman"/>
          <w:sz w:val="28"/>
          <w:szCs w:val="28"/>
        </w:rPr>
        <w:t xml:space="preserve">redakteur Rainer Nowak vom Branchenmagazin „Österreichs </w:t>
      </w:r>
      <w:proofErr w:type="spellStart"/>
      <w:r w:rsidR="004A488C" w:rsidRPr="00CE703D">
        <w:rPr>
          <w:rFonts w:ascii="Times New Roman" w:hAnsi="Times New Roman"/>
          <w:sz w:val="28"/>
          <w:szCs w:val="28"/>
        </w:rPr>
        <w:t>Journalist:in</w:t>
      </w:r>
      <w:proofErr w:type="spellEnd"/>
      <w:r w:rsidR="004A488C" w:rsidRPr="00CE703D">
        <w:rPr>
          <w:rFonts w:ascii="Times New Roman" w:hAnsi="Times New Roman"/>
          <w:sz w:val="28"/>
          <w:szCs w:val="28"/>
        </w:rPr>
        <w:t>“</w:t>
      </w:r>
      <w:r w:rsidRPr="00CE703D">
        <w:rPr>
          <w:rFonts w:ascii="Times New Roman" w:hAnsi="Times New Roman"/>
          <w:sz w:val="28"/>
          <w:szCs w:val="28"/>
        </w:rPr>
        <w:t xml:space="preserve"> als „Journalist des Jahres“ ausgezeichnet. Bei sein</w:t>
      </w:r>
      <w:bookmarkStart w:id="0" w:name="_GoBack"/>
      <w:bookmarkEnd w:id="0"/>
      <w:r w:rsidRPr="00CE703D">
        <w:rPr>
          <w:rFonts w:ascii="Times New Roman" w:hAnsi="Times New Roman"/>
          <w:sz w:val="28"/>
          <w:szCs w:val="28"/>
        </w:rPr>
        <w:t xml:space="preserve">er Dankesrede sagte er etwas, das mich bis heute beschäftigt und über das ich schon häufig mit Freunden innerhalb und außerhalb der Branche geredet habe: Journalismus ist Handwerk, keine Kunst. </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Wirklich? Ist das so? Gehen wir jeden Tag einem Handwerk nach? War Franz Grabner ein Handwerker? Journalismus ist ein unglaublich breites Feld: Eine Randspalte ist Journalismus. Sie wissen schon, diese Kurzmeldungen am Rand einer Seite: „Bei einem Verkehrsunfall am Sonntagnachmittag im Bezirk soundso sind zwei Personen schwer und eine Person leicht verletzt worden. Die Ursache für den Unfall dürfte Übermüdung gewesen sein.“ Eine etwas größere, einspaltige Meldung ist auch Journalismu</w:t>
      </w:r>
      <w:r w:rsidR="004A488C" w:rsidRPr="00CE703D">
        <w:rPr>
          <w:rFonts w:ascii="Times New Roman" w:hAnsi="Times New Roman"/>
          <w:sz w:val="28"/>
          <w:szCs w:val="28"/>
        </w:rPr>
        <w:t xml:space="preserve">s, ein sogenannter </w:t>
      </w:r>
      <w:proofErr w:type="spellStart"/>
      <w:r w:rsidR="004A488C" w:rsidRPr="00CE703D">
        <w:rPr>
          <w:rFonts w:ascii="Times New Roman" w:hAnsi="Times New Roman"/>
          <w:sz w:val="28"/>
          <w:szCs w:val="28"/>
        </w:rPr>
        <w:t>Einspalter</w:t>
      </w:r>
      <w:proofErr w:type="spellEnd"/>
      <w:r w:rsidR="004A488C" w:rsidRPr="00CE703D">
        <w:rPr>
          <w:rFonts w:ascii="Times New Roman" w:hAnsi="Times New Roman"/>
          <w:sz w:val="28"/>
          <w:szCs w:val="28"/>
        </w:rPr>
        <w:t>. Ebenso wie ein</w:t>
      </w:r>
      <w:r w:rsidRPr="00CE703D">
        <w:rPr>
          <w:rFonts w:ascii="Times New Roman" w:hAnsi="Times New Roman"/>
          <w:sz w:val="28"/>
          <w:szCs w:val="28"/>
        </w:rPr>
        <w:t xml:space="preserve"> </w:t>
      </w:r>
      <w:proofErr w:type="spellStart"/>
      <w:r w:rsidRPr="00CE703D">
        <w:rPr>
          <w:rFonts w:ascii="Times New Roman" w:hAnsi="Times New Roman"/>
          <w:sz w:val="28"/>
          <w:szCs w:val="28"/>
        </w:rPr>
        <w:t>Zweispalter</w:t>
      </w:r>
      <w:proofErr w:type="spellEnd"/>
      <w:r w:rsidRPr="00CE703D">
        <w:rPr>
          <w:rFonts w:ascii="Times New Roman" w:hAnsi="Times New Roman"/>
          <w:sz w:val="28"/>
          <w:szCs w:val="28"/>
        </w:rPr>
        <w:t xml:space="preserve">, ein Feature, ein Essay, eine Analyse, ein Kommentar, eine Glosse, ein Leitartikel, eine Reportage, ein Interview, ein Porträt, eine Rezension, aufbereitet als Seitenaufmacher, Buchaufmacher, Blattaufmacher. Wie können all diese Formate in einem Atemzug genannt </w:t>
      </w:r>
      <w:r w:rsidR="004A488C" w:rsidRPr="00CE703D">
        <w:rPr>
          <w:rFonts w:ascii="Times New Roman" w:hAnsi="Times New Roman"/>
          <w:sz w:val="28"/>
          <w:szCs w:val="28"/>
        </w:rPr>
        <w:t xml:space="preserve">und </w:t>
      </w:r>
      <w:r w:rsidRPr="00CE703D">
        <w:rPr>
          <w:rFonts w:ascii="Times New Roman" w:hAnsi="Times New Roman"/>
          <w:sz w:val="28"/>
          <w:szCs w:val="28"/>
        </w:rPr>
        <w:t>als Handwerk bezeichnet werden? Dabei habe ich e</w:t>
      </w:r>
      <w:r w:rsidR="004A488C" w:rsidRPr="00CE703D">
        <w:rPr>
          <w:rFonts w:ascii="Times New Roman" w:hAnsi="Times New Roman"/>
          <w:sz w:val="28"/>
          <w:szCs w:val="28"/>
        </w:rPr>
        <w:t>in Format noch gar nicht erwähnt</w:t>
      </w:r>
      <w:r w:rsidRPr="00CE703D">
        <w:rPr>
          <w:rFonts w:ascii="Times New Roman" w:hAnsi="Times New Roman"/>
          <w:sz w:val="28"/>
          <w:szCs w:val="28"/>
        </w:rPr>
        <w:t xml:space="preserve">: die Kolumne. Die Königsdisziplin, weil sie sehr persönliche Elemente beinhaltet. Das Format, in das die meisten Journalisten den größten Aufwand stecken, die meiste Energie, Aufmerksamkeit, Begeisterung und Liebe. Ich schreibe oft tagelang an meinen Kolumnen. Und bekomme darauf ungleich mehr Leserbriefe als auf alle anderen Artikel, inklusive Leitartikel. Vielleicht, das ist meine These, weil die Kolumne der Kunst am nächsten kommt und damit am meisten Menschen erreicht. Also das größte Identifikationspotenzial </w:t>
      </w:r>
      <w:r w:rsidR="004A488C" w:rsidRPr="00CE703D">
        <w:rPr>
          <w:rFonts w:ascii="Times New Roman" w:hAnsi="Times New Roman"/>
          <w:sz w:val="28"/>
          <w:szCs w:val="28"/>
        </w:rPr>
        <w:t>hat</w:t>
      </w:r>
      <w:r w:rsidRPr="00CE703D">
        <w:rPr>
          <w:rFonts w:ascii="Times New Roman" w:hAnsi="Times New Roman"/>
          <w:sz w:val="28"/>
          <w:szCs w:val="28"/>
        </w:rPr>
        <w:t xml:space="preserve">. </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 xml:space="preserve">Ja, mein Beruf ist Handwerk. Aber ein Handwerk mit künstlerischen Elementen und Einflüssen. Mit drei wesentlichen Zielen: zu informieren, zu unterhalten, und anzuregen. Also keine Antworten auf Fragen zu liefern, die gar nicht gestellt wurden, sondern neue Fragen aufzuwerfen. Die Leser nicht in ihrer bestehenden Überzeugung zu bestätigen, sondern ihnen neue Blickwinkel aufzuzeigen. Sie zu überraschen, zu irritieren, aufzurütteln, zu entzücken. </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Ziele, die, so glaube ich, auch Dokumen</w:t>
      </w:r>
      <w:r w:rsidR="004A488C" w:rsidRPr="00CE703D">
        <w:rPr>
          <w:rFonts w:ascii="Times New Roman" w:hAnsi="Times New Roman"/>
          <w:sz w:val="28"/>
          <w:szCs w:val="28"/>
        </w:rPr>
        <w:t>tarfilmemacherinnen und -Macher</w:t>
      </w:r>
      <w:r w:rsidRPr="00CE703D">
        <w:rPr>
          <w:rFonts w:ascii="Times New Roman" w:hAnsi="Times New Roman"/>
          <w:sz w:val="28"/>
          <w:szCs w:val="28"/>
        </w:rPr>
        <w:t xml:space="preserve"> verfolgen. Auch Sie wollen aufklären, unterhalten und neue Perspektiven aufzeigen. Sie kommen aber gewissermaßen von der anderen Seite, der Kunstseite. Deswegen verdienen Sie weniger als wir. Ihre Arbeit ist, wenn Sie mir diese Zuschreibung gestatten, Kunst mit handwerklichen Elementen. Und mindestens so breit gefächert wie der Journalismus. Die Filme von Michael Moore, in denen er eine Behauptung aufstellt, um</w:t>
      </w:r>
      <w:r w:rsidR="004A488C" w:rsidRPr="00CE703D">
        <w:rPr>
          <w:rFonts w:ascii="Times New Roman" w:hAnsi="Times New Roman"/>
          <w:sz w:val="28"/>
          <w:szCs w:val="28"/>
        </w:rPr>
        <w:t xml:space="preserve"> sie mit aller Macht und enormen</w:t>
      </w:r>
      <w:r w:rsidRPr="00CE703D">
        <w:rPr>
          <w:rFonts w:ascii="Times New Roman" w:hAnsi="Times New Roman"/>
          <w:sz w:val="28"/>
          <w:szCs w:val="28"/>
        </w:rPr>
        <w:t xml:space="preserve"> finanziellen </w:t>
      </w:r>
      <w:r w:rsidR="004A488C" w:rsidRPr="00CE703D">
        <w:rPr>
          <w:rFonts w:ascii="Times New Roman" w:hAnsi="Times New Roman"/>
          <w:sz w:val="28"/>
          <w:szCs w:val="28"/>
        </w:rPr>
        <w:t>Mitteln</w:t>
      </w:r>
      <w:r w:rsidRPr="00CE703D">
        <w:rPr>
          <w:rFonts w:ascii="Times New Roman" w:hAnsi="Times New Roman"/>
          <w:sz w:val="28"/>
          <w:szCs w:val="28"/>
        </w:rPr>
        <w:t xml:space="preserve"> zu beweisen, gelten ebenfalls als Dokumentarfilme </w:t>
      </w:r>
      <w:r w:rsidRPr="00CE703D">
        <w:rPr>
          <w:rFonts w:ascii="Times New Roman" w:hAnsi="Times New Roman"/>
          <w:sz w:val="28"/>
          <w:szCs w:val="28"/>
        </w:rPr>
        <w:lastRenderedPageBreak/>
        <w:t>wie die Filme von Ulrich Seidl, in denen er seine</w:t>
      </w:r>
      <w:r w:rsidR="004A488C" w:rsidRPr="00CE703D">
        <w:rPr>
          <w:rFonts w:ascii="Times New Roman" w:hAnsi="Times New Roman"/>
          <w:sz w:val="28"/>
          <w:szCs w:val="28"/>
        </w:rPr>
        <w:t xml:space="preserve"> Protagonisten zunächst kennen</w:t>
      </w:r>
      <w:r w:rsidRPr="00CE703D">
        <w:rPr>
          <w:rFonts w:ascii="Times New Roman" w:hAnsi="Times New Roman"/>
          <w:sz w:val="28"/>
          <w:szCs w:val="28"/>
        </w:rPr>
        <w:t>lernt und sie dann bittet, ihre Gewohnheiten vor der Kamera nachzuspielen. Oder die Filme von Nikolaus Geyerhalter, der einfach in ein Krankenhaus fährt und die Vorgänge dort filmt. Ohne Kommentar aus dem Off, ohne jemanden, der durch den Film führt. Pure Dokumentation. Das sind nur drei Beispiele. Die Palette ist beinahe endlos. Kunst eben. Aber Kunst ohne Handwerk gibt nicht, und Handwerk ohne Kunst auch nicht. In diesem Spannungsfeld zu arbeiten, gehört zu den vornehmsten Privilegien überhaupt, finde ich. Das verbindet Ihren Beruf mit meinem.</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 xml:space="preserve">Meine zweite Erinnerung stammt aus meiner Zeit in Innsbruck, als ich für die „Tiroler Tageszeitung“ gearbeitet habe. Ihr Filmemacher-Kollege, Ernst </w:t>
      </w:r>
      <w:proofErr w:type="spellStart"/>
      <w:r w:rsidRPr="00CE703D">
        <w:rPr>
          <w:rFonts w:ascii="Times New Roman" w:hAnsi="Times New Roman"/>
          <w:sz w:val="28"/>
          <w:szCs w:val="28"/>
        </w:rPr>
        <w:t>Gossner</w:t>
      </w:r>
      <w:proofErr w:type="spellEnd"/>
      <w:r w:rsidRPr="00CE703D">
        <w:rPr>
          <w:rFonts w:ascii="Times New Roman" w:hAnsi="Times New Roman"/>
          <w:sz w:val="28"/>
          <w:szCs w:val="28"/>
        </w:rPr>
        <w:t xml:space="preserve">, Regisseur von Dokumentarfilmen wie etwa „Global </w:t>
      </w:r>
      <w:proofErr w:type="spellStart"/>
      <w:r w:rsidRPr="00CE703D">
        <w:rPr>
          <w:rFonts w:ascii="Times New Roman" w:hAnsi="Times New Roman"/>
          <w:sz w:val="28"/>
          <w:szCs w:val="28"/>
        </w:rPr>
        <w:t>Warning</w:t>
      </w:r>
      <w:proofErr w:type="spellEnd"/>
      <w:r w:rsidRPr="00CE703D">
        <w:rPr>
          <w:rFonts w:ascii="Times New Roman" w:hAnsi="Times New Roman"/>
          <w:sz w:val="28"/>
          <w:szCs w:val="28"/>
        </w:rPr>
        <w:t xml:space="preserve">“, sagte mir einmal, dass er in der „TT“ nur die Lokalnachrichten lese. Den nationalen und internationalen Teil oder auch andere Ressorts lese er nicht, denn dafür greife er auf größere Medien zurück. Medien mit mehr Ressourcen und Möglichkeiten. Die „TT“ als regionale Zeitung biete in dieser Hinsicht keinen Mehrwert. </w:t>
      </w:r>
    </w:p>
    <w:p w:rsidR="006E40C2"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 xml:space="preserve">Falls auch Sie dieser Meinung sind, falls Sie sagen, ich lese über Europapolitik lieber im „Spiegel“ oder in der „Zeit“, und nicht in der „Kleinen Zeitung“ oder im „Profil“, dann regen Sie sich bitte nicht auf, wenn Leute sagen, sie sehen sich keine österreichischen Filme an, weil diese schlechter budgetiert sind </w:t>
      </w:r>
      <w:r w:rsidR="004A488C" w:rsidRPr="00CE703D">
        <w:rPr>
          <w:rFonts w:ascii="Times New Roman" w:hAnsi="Times New Roman"/>
          <w:sz w:val="28"/>
          <w:szCs w:val="28"/>
        </w:rPr>
        <w:t xml:space="preserve">und </w:t>
      </w:r>
      <w:r w:rsidRPr="00CE703D">
        <w:rPr>
          <w:rFonts w:ascii="Times New Roman" w:hAnsi="Times New Roman"/>
          <w:sz w:val="28"/>
          <w:szCs w:val="28"/>
        </w:rPr>
        <w:t xml:space="preserve">billiger aussehen als deutsche, französische, britische und amerikanische Filme. Regen Sie sich nicht auf, wenn Ihre Filme nur zwei Wochen lang am frühen Nachmittag im Kino laufen und dann abgesetzt werden, aus Mangel an Besuchern. Oder wenn sie bei ihrer Erstausstrahlung um 0.30 in ORF III gezeigt werden, mit schlechten Quoten, womit um 0.30 Uhr </w:t>
      </w:r>
      <w:r w:rsidR="004A488C" w:rsidRPr="00CE703D">
        <w:rPr>
          <w:rFonts w:ascii="Times New Roman" w:hAnsi="Times New Roman"/>
          <w:sz w:val="28"/>
          <w:szCs w:val="28"/>
        </w:rPr>
        <w:t xml:space="preserve">nun wirklich </w:t>
      </w:r>
      <w:r w:rsidRPr="00CE703D">
        <w:rPr>
          <w:rFonts w:ascii="Times New Roman" w:hAnsi="Times New Roman"/>
          <w:sz w:val="28"/>
          <w:szCs w:val="28"/>
        </w:rPr>
        <w:t xml:space="preserve">nicht zu rechnen war. Während im Hauptabend von ORF 1 zum fünften Mal „Fahrenheit 9/11“ läuft, mit super Quoten. Aber ich glaube nicht, dass Sie so denken. Ich glaube, dass Sie so denken wie ich. Und zwar: </w:t>
      </w:r>
    </w:p>
    <w:p w:rsidR="00F302AF" w:rsidRPr="00CE703D" w:rsidRDefault="006E40C2" w:rsidP="006E40C2">
      <w:pPr>
        <w:spacing w:line="240" w:lineRule="auto"/>
        <w:rPr>
          <w:rFonts w:ascii="Times New Roman" w:hAnsi="Times New Roman"/>
          <w:sz w:val="28"/>
          <w:szCs w:val="28"/>
        </w:rPr>
      </w:pPr>
      <w:r w:rsidRPr="00CE703D">
        <w:rPr>
          <w:rFonts w:ascii="Times New Roman" w:hAnsi="Times New Roman"/>
          <w:sz w:val="28"/>
          <w:szCs w:val="28"/>
        </w:rPr>
        <w:t xml:space="preserve">Wir müssen unsere eigene Arbeit schätzen, pflegen, respektieren, bewundern – und für die Inanspruchnahme bezahlen. Ob in Form eines Kinotickers, Rundfunkgebühren oder </w:t>
      </w:r>
      <w:proofErr w:type="spellStart"/>
      <w:r w:rsidRPr="00CE703D">
        <w:rPr>
          <w:rFonts w:ascii="Times New Roman" w:hAnsi="Times New Roman"/>
          <w:sz w:val="28"/>
          <w:szCs w:val="28"/>
        </w:rPr>
        <w:t>Zeitungsabos</w:t>
      </w:r>
      <w:proofErr w:type="spellEnd"/>
      <w:r w:rsidRPr="00CE703D">
        <w:rPr>
          <w:rFonts w:ascii="Times New Roman" w:hAnsi="Times New Roman"/>
          <w:sz w:val="28"/>
          <w:szCs w:val="28"/>
        </w:rPr>
        <w:t xml:space="preserve">. Unsere Arbeit ist wertvoll, denn unser Blickwinkel ist einzigartig. Und bietet sehr wohl einen Mehrwert, hier irrt sich Ernst </w:t>
      </w:r>
      <w:proofErr w:type="spellStart"/>
      <w:r w:rsidRPr="00CE703D">
        <w:rPr>
          <w:rFonts w:ascii="Times New Roman" w:hAnsi="Times New Roman"/>
          <w:sz w:val="28"/>
          <w:szCs w:val="28"/>
        </w:rPr>
        <w:t>Gossner</w:t>
      </w:r>
      <w:proofErr w:type="spellEnd"/>
      <w:r w:rsidRPr="00CE703D">
        <w:rPr>
          <w:rFonts w:ascii="Times New Roman" w:hAnsi="Times New Roman"/>
          <w:sz w:val="28"/>
          <w:szCs w:val="28"/>
        </w:rPr>
        <w:t xml:space="preserve">. Den Beweis dafür liefern alle TV- und Kino-Dokumentarfilme, die für den Franz-Grabner-Preis nominiert sind </w:t>
      </w:r>
      <w:r w:rsidR="004A488C" w:rsidRPr="00CE703D">
        <w:rPr>
          <w:rFonts w:ascii="Times New Roman" w:hAnsi="Times New Roman"/>
          <w:sz w:val="28"/>
          <w:szCs w:val="28"/>
        </w:rPr>
        <w:t xml:space="preserve">und </w:t>
      </w:r>
      <w:r w:rsidRPr="00CE703D">
        <w:rPr>
          <w:rFonts w:ascii="Times New Roman" w:hAnsi="Times New Roman"/>
          <w:sz w:val="28"/>
          <w:szCs w:val="28"/>
        </w:rPr>
        <w:t>gleich und ausgezeichnet werden. Dieser Mehrwert war auch dem Namensgeber dieser Auszeichnung sehr wichtig. Und mir persönlich auch. Um diese beiden Geschichten mit Ihnen zu teilen, habe ich mir zwei Tage freigenommen, einen finanziellen Verlust in Kauf genommen, weil ich andere Angebote abgelehnt habe, und bin von Wien nach Graz gefahren. Herzlichen Glückwunsch den Gewinnerinnen und Gewinnern der Fra</w:t>
      </w:r>
      <w:r w:rsidR="004A488C" w:rsidRPr="00CE703D">
        <w:rPr>
          <w:rFonts w:ascii="Times New Roman" w:hAnsi="Times New Roman"/>
          <w:sz w:val="28"/>
          <w:szCs w:val="28"/>
        </w:rPr>
        <w:t>nz-Grabner-Preise. Schönen Tag und bis zum nächsten Mal.</w:t>
      </w:r>
    </w:p>
    <w:sectPr w:rsidR="00F302AF" w:rsidRPr="00CE703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02AF"/>
    <w:rsid w:val="000B5494"/>
    <w:rsid w:val="0033610B"/>
    <w:rsid w:val="00426061"/>
    <w:rsid w:val="004A488C"/>
    <w:rsid w:val="006E40C2"/>
    <w:rsid w:val="009866B2"/>
    <w:rsid w:val="00CE703D"/>
    <w:rsid w:val="00EF1CEA"/>
    <w:rsid w:val="00F302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FDFA67-6068-466D-AB83-9119B3B6D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E40C2"/>
    <w:pPr>
      <w:spacing w:line="252" w:lineRule="auto"/>
    </w:pPr>
    <w:rPr>
      <w:rFonts w:ascii="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8077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806</Words>
  <Characters>5081</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Köksal Baltaci</dc:creator>
  <cp:keywords/>
  <dc:description/>
  <cp:lastModifiedBy>Köksal Baltaci</cp:lastModifiedBy>
  <cp:revision>6</cp:revision>
  <dcterms:created xsi:type="dcterms:W3CDTF">2023-03-21T13:08:00Z</dcterms:created>
  <dcterms:modified xsi:type="dcterms:W3CDTF">2023-03-22T06:04:00Z</dcterms:modified>
</cp:coreProperties>
</file>